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B0EB" w14:textId="2D362051" w:rsidR="00485458" w:rsidRDefault="00485458" w:rsidP="00485458">
      <w:pPr>
        <w:pStyle w:val="NoSpacing"/>
        <w:rPr>
          <w:u w:val="single"/>
          <w:lang w:val="et-EE"/>
        </w:rPr>
      </w:pPr>
      <w:r w:rsidRPr="0053753D">
        <w:rPr>
          <w:b/>
          <w:lang w:val="sv-SE"/>
        </w:rPr>
        <w:t>Lisa 1. Projekteerimi</w:t>
      </w:r>
      <w:r w:rsidR="00BA3DF5" w:rsidRPr="0053753D">
        <w:rPr>
          <w:b/>
          <w:lang w:val="sv-SE"/>
        </w:rPr>
        <w:t>stingimuste andmine</w:t>
      </w:r>
      <w:r w:rsidR="004E66A7" w:rsidRPr="0053753D">
        <w:rPr>
          <w:b/>
          <w:lang w:val="sv-SE"/>
        </w:rPr>
        <w:t xml:space="preserve"> </w:t>
      </w:r>
      <w:r w:rsidR="00340177" w:rsidRPr="0053753D">
        <w:rPr>
          <w:b/>
          <w:lang w:val="sv-SE"/>
        </w:rPr>
        <w:t>Liikva külas</w:t>
      </w:r>
      <w:r w:rsidRPr="0053753D">
        <w:rPr>
          <w:b/>
          <w:lang w:val="sv-SE"/>
        </w:rPr>
        <w:t xml:space="preserve"> ühiskanalisatsiooni rajamiseks</w:t>
      </w:r>
      <w:r w:rsidRPr="0053753D">
        <w:rPr>
          <w:b/>
          <w:lang w:val="sv-SE"/>
        </w:rPr>
        <w:cr/>
      </w:r>
    </w:p>
    <w:p w14:paraId="589ADBF8" w14:textId="77777777" w:rsidR="00485458" w:rsidRPr="00E33D4C" w:rsidRDefault="00485458" w:rsidP="00485458">
      <w:pPr>
        <w:pStyle w:val="NoSpacing"/>
        <w:jc w:val="both"/>
        <w:rPr>
          <w:u w:val="single"/>
          <w:lang w:val="et-EE"/>
        </w:rPr>
      </w:pPr>
      <w:r w:rsidRPr="00E33D4C">
        <w:rPr>
          <w:u w:val="single"/>
          <w:lang w:val="et-EE"/>
        </w:rPr>
        <w:t>Ehitusõigus ja ehituslikud tingimused:</w:t>
      </w:r>
    </w:p>
    <w:p w14:paraId="0EAFB58A" w14:textId="60366A9F" w:rsidR="004E66A7" w:rsidRPr="0053753D" w:rsidRDefault="00485458" w:rsidP="00040A02">
      <w:pPr>
        <w:pStyle w:val="NoSpacing"/>
        <w:numPr>
          <w:ilvl w:val="0"/>
          <w:numId w:val="6"/>
        </w:numPr>
        <w:jc w:val="both"/>
        <w:rPr>
          <w:lang w:val="et-EE"/>
        </w:rPr>
      </w:pPr>
      <w:r w:rsidRPr="00364BD1">
        <w:rPr>
          <w:lang w:val="et-EE"/>
        </w:rPr>
        <w:t>Ehitusõigus: lähtuda käesolevast korraldusest, piirkonnas kehtiva</w:t>
      </w:r>
      <w:r w:rsidR="001C1085">
        <w:rPr>
          <w:lang w:val="et-EE"/>
        </w:rPr>
        <w:t xml:space="preserve">test detailplaneeringutest, </w:t>
      </w:r>
      <w:r w:rsidR="004E66A7" w:rsidRPr="007B76F3">
        <w:rPr>
          <w:lang w:val="et-EE"/>
        </w:rPr>
        <w:t>Harku valla ühisveevärgi ja -kanalisatsiooni arendamise kava</w:t>
      </w:r>
      <w:r w:rsidR="004E66A7">
        <w:rPr>
          <w:lang w:val="et-EE"/>
        </w:rPr>
        <w:t>st</w:t>
      </w:r>
      <w:r w:rsidR="004E66A7" w:rsidRPr="007B76F3">
        <w:rPr>
          <w:lang w:val="et-EE"/>
        </w:rPr>
        <w:t xml:space="preserve"> aastateks 2021-2032</w:t>
      </w:r>
      <w:r w:rsidR="004E66A7">
        <w:rPr>
          <w:lang w:val="et-EE"/>
        </w:rPr>
        <w:t xml:space="preserve"> ja </w:t>
      </w:r>
      <w:r w:rsidR="0053753D">
        <w:rPr>
          <w:lang w:val="et-EE"/>
        </w:rPr>
        <w:t>O</w:t>
      </w:r>
      <w:r w:rsidR="004E66A7">
        <w:rPr>
          <w:lang w:val="et-EE"/>
        </w:rPr>
        <w:t>saühing</w:t>
      </w:r>
      <w:r w:rsidR="004E66A7" w:rsidRPr="007B76F3">
        <w:rPr>
          <w:lang w:val="et-EE"/>
        </w:rPr>
        <w:t xml:space="preserve"> Strantum</w:t>
      </w:r>
      <w:r w:rsidR="0053753D">
        <w:rPr>
          <w:lang w:val="et-EE"/>
        </w:rPr>
        <w:t>i</w:t>
      </w:r>
      <w:r w:rsidR="004E66A7" w:rsidRPr="007B76F3">
        <w:rPr>
          <w:lang w:val="et-EE"/>
        </w:rPr>
        <w:t xml:space="preserve"> ÜVK üldis</w:t>
      </w:r>
      <w:r w:rsidR="004E66A7">
        <w:rPr>
          <w:lang w:val="et-EE"/>
        </w:rPr>
        <w:t>tele</w:t>
      </w:r>
      <w:r w:rsidR="004E66A7" w:rsidRPr="007B76F3">
        <w:rPr>
          <w:lang w:val="et-EE"/>
        </w:rPr>
        <w:t xml:space="preserve"> tehnili</w:t>
      </w:r>
      <w:r w:rsidR="004E66A7">
        <w:rPr>
          <w:lang w:val="et-EE"/>
        </w:rPr>
        <w:t>stest</w:t>
      </w:r>
      <w:r w:rsidR="004E66A7" w:rsidRPr="007B76F3">
        <w:rPr>
          <w:lang w:val="et-EE"/>
        </w:rPr>
        <w:t xml:space="preserve"> nõu</w:t>
      </w:r>
      <w:r w:rsidR="004E66A7">
        <w:rPr>
          <w:lang w:val="et-EE"/>
        </w:rPr>
        <w:t>etele</w:t>
      </w:r>
      <w:r w:rsidR="004E66A7" w:rsidRPr="007B76F3">
        <w:rPr>
          <w:lang w:val="et-EE"/>
        </w:rPr>
        <w:t xml:space="preserve"> ja juhi</w:t>
      </w:r>
      <w:r w:rsidR="004E66A7">
        <w:rPr>
          <w:lang w:val="et-EE"/>
        </w:rPr>
        <w:t>stest.</w:t>
      </w:r>
    </w:p>
    <w:p w14:paraId="103DDA9B" w14:textId="5C875394" w:rsidR="0017236F" w:rsidRDefault="004E66A7" w:rsidP="00926815">
      <w:pPr>
        <w:pStyle w:val="NoSpacing"/>
        <w:numPr>
          <w:ilvl w:val="0"/>
          <w:numId w:val="6"/>
        </w:numPr>
        <w:jc w:val="both"/>
      </w:pPr>
      <w:r w:rsidRPr="004E66A7">
        <w:rPr>
          <w:lang w:val="et-EE"/>
        </w:rPr>
        <w:t xml:space="preserve"> </w:t>
      </w:r>
      <w:r w:rsidR="00364BD1" w:rsidRPr="004E66A7">
        <w:rPr>
          <w:lang w:val="et-EE"/>
        </w:rPr>
        <w:t>L</w:t>
      </w:r>
      <w:r w:rsidR="00364BD1" w:rsidRPr="0053753D">
        <w:rPr>
          <w:lang w:val="sv-SE"/>
        </w:rPr>
        <w:t xml:space="preserve">iikluskorraldus ja juurdepääs: lahendada vastavalt projekteerimisnormidele. </w:t>
      </w:r>
      <w:proofErr w:type="spellStart"/>
      <w:r w:rsidR="00364BD1">
        <w:t>Teede</w:t>
      </w:r>
      <w:proofErr w:type="spellEnd"/>
      <w:r w:rsidR="00364BD1">
        <w:t xml:space="preserve"> </w:t>
      </w:r>
      <w:proofErr w:type="spellStart"/>
      <w:r w:rsidR="00364BD1">
        <w:t>planeerimisel</w:t>
      </w:r>
      <w:proofErr w:type="spellEnd"/>
      <w:r w:rsidR="00364BD1">
        <w:t xml:space="preserve"> </w:t>
      </w:r>
      <w:proofErr w:type="spellStart"/>
      <w:r w:rsidR="00364BD1">
        <w:t>lähtuda</w:t>
      </w:r>
      <w:proofErr w:type="spellEnd"/>
      <w:r w:rsidR="00364BD1">
        <w:t xml:space="preserve"> Eesti </w:t>
      </w:r>
      <w:proofErr w:type="spellStart"/>
      <w:r w:rsidR="00364BD1">
        <w:t>standardist</w:t>
      </w:r>
      <w:proofErr w:type="spellEnd"/>
      <w:r w:rsidR="00364BD1">
        <w:t xml:space="preserve"> EVS 843:2016 „</w:t>
      </w:r>
      <w:proofErr w:type="spellStart"/>
      <w:r w:rsidR="00364BD1">
        <w:t>Linnatänavad</w:t>
      </w:r>
      <w:proofErr w:type="spellEnd"/>
      <w:r w:rsidR="00364BD1">
        <w:t>”.</w:t>
      </w:r>
    </w:p>
    <w:p w14:paraId="47DAE765" w14:textId="77777777" w:rsidR="00485458" w:rsidRPr="002B25C9" w:rsidRDefault="00485458" w:rsidP="00485458">
      <w:pPr>
        <w:pStyle w:val="NoSpacing"/>
        <w:jc w:val="both"/>
        <w:rPr>
          <w:lang w:val="et-EE"/>
        </w:rPr>
      </w:pPr>
    </w:p>
    <w:p w14:paraId="33EBD77F" w14:textId="77777777" w:rsidR="00485458" w:rsidRPr="002B25C9" w:rsidRDefault="00485458" w:rsidP="00485458">
      <w:pPr>
        <w:pStyle w:val="NoSpacing"/>
        <w:jc w:val="both"/>
        <w:rPr>
          <w:lang w:val="et-EE"/>
        </w:rPr>
      </w:pPr>
      <w:r w:rsidRPr="002B25C9">
        <w:rPr>
          <w:u w:val="single"/>
          <w:lang w:val="et-EE"/>
        </w:rPr>
        <w:t>Keskkonnaalased tingimused</w:t>
      </w:r>
    </w:p>
    <w:p w14:paraId="79B6F9C0" w14:textId="1A275193" w:rsidR="00485458" w:rsidRPr="002B25C9" w:rsidRDefault="00485458" w:rsidP="00485458">
      <w:pPr>
        <w:pStyle w:val="NoSpacing"/>
        <w:jc w:val="both"/>
        <w:rPr>
          <w:lang w:val="et-EE"/>
        </w:rPr>
      </w:pPr>
      <w:r w:rsidRPr="002B25C9">
        <w:rPr>
          <w:lang w:val="et-EE"/>
        </w:rPr>
        <w:t xml:space="preserve">Mitte kavandada väärtusliku kõrghaljastuse likvideerimist, säilitada olemasoleva haljastuse kasvutingimused. Juhul kui kavandatakse väheväärtuslike puude likvideerimist, siis vastavalt </w:t>
      </w:r>
      <w:r w:rsidRPr="000F4FF8">
        <w:rPr>
          <w:lang w:val="et-EE"/>
        </w:rPr>
        <w:t>Harku Vallavolikogu 29. märtsi 2018 määrusele nr 8 „Puu</w:t>
      </w:r>
      <w:r w:rsidR="0053753D">
        <w:rPr>
          <w:lang w:val="et-EE"/>
        </w:rPr>
        <w:t>de</w:t>
      </w:r>
      <w:r w:rsidRPr="000F4FF8">
        <w:rPr>
          <w:lang w:val="et-EE"/>
        </w:rPr>
        <w:t xml:space="preserve"> rai</w:t>
      </w:r>
      <w:r w:rsidR="0053753D">
        <w:rPr>
          <w:lang w:val="et-EE"/>
        </w:rPr>
        <w:t xml:space="preserve">umiseks </w:t>
      </w:r>
      <w:r w:rsidRPr="000F4FF8">
        <w:rPr>
          <w:lang w:val="et-EE"/>
        </w:rPr>
        <w:t>loa andmise kord</w:t>
      </w:r>
      <w:r w:rsidR="0053753D">
        <w:rPr>
          <w:lang w:val="et-EE"/>
        </w:rPr>
        <w:t xml:space="preserve"> Harku vallas</w:t>
      </w:r>
      <w:r w:rsidRPr="000F4FF8">
        <w:rPr>
          <w:lang w:val="et-EE"/>
        </w:rPr>
        <w:t>"</w:t>
      </w:r>
      <w:r w:rsidRPr="002B25C9">
        <w:rPr>
          <w:lang w:val="et-EE"/>
        </w:rPr>
        <w:t xml:space="preserve"> tuleb esitada taotlus raieloa taotlemiseks, välja tuues liigiliselt, arvuliselt ja väärtusklasside kaupa likvideeritav haljastus ning põhjendus selle likvideerimiseks, mis kooskõlastada Harku Vallavalitsuses.</w:t>
      </w:r>
    </w:p>
    <w:p w14:paraId="7B983A0D" w14:textId="77777777" w:rsidR="00485458" w:rsidRPr="002B25C9" w:rsidRDefault="00485458" w:rsidP="00485458">
      <w:pPr>
        <w:pStyle w:val="NoSpacing"/>
        <w:jc w:val="both"/>
        <w:rPr>
          <w:lang w:val="et-EE"/>
        </w:rPr>
      </w:pPr>
    </w:p>
    <w:p w14:paraId="19F7F5F1" w14:textId="77777777" w:rsidR="00485458" w:rsidRPr="002B25C9" w:rsidRDefault="00485458" w:rsidP="00485458">
      <w:pPr>
        <w:pStyle w:val="NoSpacing"/>
        <w:jc w:val="both"/>
        <w:rPr>
          <w:u w:val="single"/>
          <w:lang w:val="et-EE"/>
        </w:rPr>
      </w:pPr>
      <w:r w:rsidRPr="002B25C9">
        <w:rPr>
          <w:u w:val="single"/>
          <w:lang w:val="et-EE"/>
        </w:rPr>
        <w:t>Nõuded projekti koostamiseks:</w:t>
      </w:r>
    </w:p>
    <w:p w14:paraId="58A2E3B5" w14:textId="77777777" w:rsidR="00485458" w:rsidRPr="002B25C9" w:rsidRDefault="00485458" w:rsidP="00485458">
      <w:pPr>
        <w:numPr>
          <w:ilvl w:val="0"/>
          <w:numId w:val="1"/>
        </w:numPr>
        <w:rPr>
          <w:rFonts w:cs="Times New Roman"/>
          <w:szCs w:val="24"/>
        </w:rPr>
      </w:pPr>
      <w:r w:rsidRPr="002B25C9">
        <w:rPr>
          <w:rFonts w:cs="Times New Roman"/>
          <w:szCs w:val="24"/>
        </w:rPr>
        <w:t>Ehitusprojekti koostamisel tuleb lähtuda kõikidest Eesti Vabariigis kehtivatest õigusaktidest, standarditest (EVS) ja normidest (EPN).</w:t>
      </w:r>
    </w:p>
    <w:p w14:paraId="7C0689B1" w14:textId="77777777" w:rsidR="00485458" w:rsidRPr="00912343" w:rsidRDefault="00485458" w:rsidP="00485458">
      <w:pPr>
        <w:numPr>
          <w:ilvl w:val="0"/>
          <w:numId w:val="1"/>
        </w:numPr>
        <w:rPr>
          <w:rFonts w:cs="Times New Roman"/>
          <w:szCs w:val="24"/>
        </w:rPr>
      </w:pPr>
      <w:r w:rsidRPr="002B25C9">
        <w:rPr>
          <w:rFonts w:cs="Times New Roman"/>
          <w:szCs w:val="24"/>
        </w:rPr>
        <w:t xml:space="preserve">Ehitisele, ehitamisele ja ehitusprojektile esitatavad nõuded on sätestatud 1. juulist 2015 </w:t>
      </w:r>
      <w:r w:rsidRPr="00912343">
        <w:rPr>
          <w:rFonts w:cs="Times New Roman"/>
          <w:szCs w:val="24"/>
        </w:rPr>
        <w:t>jõustunud ehitusseadustikus.</w:t>
      </w:r>
    </w:p>
    <w:p w14:paraId="21DD3D92" w14:textId="77777777" w:rsidR="00485458" w:rsidRPr="00912343" w:rsidRDefault="00485458" w:rsidP="00485458">
      <w:pPr>
        <w:numPr>
          <w:ilvl w:val="0"/>
          <w:numId w:val="1"/>
        </w:numPr>
        <w:rPr>
          <w:rFonts w:cs="Times New Roman"/>
          <w:szCs w:val="24"/>
        </w:rPr>
      </w:pPr>
      <w:r w:rsidRPr="00912343">
        <w:rPr>
          <w:rFonts w:cs="Times New Roman"/>
          <w:szCs w:val="24"/>
        </w:rPr>
        <w:t>Ehitusprojekt peab vastama majandus- ja kommunikatsiooniministri 17. juuli 2015 määrusele nr 97 “Nõuded ehitusprojektile¹”, Harku Vallavolikogu 25.05.2017 määruse nr 21 “Harku valla ehitusmäärus” ja majandus- ja taristuministri 5. juuni 2015 määrusele nr 57 “Ehitise tehniliste andmete loetelu ja arvestamise alused”.</w:t>
      </w:r>
    </w:p>
    <w:p w14:paraId="3F8FBDAA" w14:textId="471EB53B" w:rsidR="00485458" w:rsidRPr="00912343" w:rsidRDefault="00485458" w:rsidP="00485458">
      <w:pPr>
        <w:numPr>
          <w:ilvl w:val="0"/>
          <w:numId w:val="1"/>
        </w:numPr>
        <w:rPr>
          <w:rFonts w:cs="Times New Roman"/>
          <w:szCs w:val="24"/>
        </w:rPr>
      </w:pPr>
      <w:r w:rsidRPr="00912343">
        <w:rPr>
          <w:rFonts w:cs="Times New Roman"/>
          <w:szCs w:val="24"/>
        </w:rPr>
        <w:t xml:space="preserve">Ehitusprojekti (eelprojekti) koosseis on leitav Harku valla veebilehelt aadressil </w:t>
      </w:r>
      <w:hyperlink r:id="rId7" w:history="1">
        <w:r w:rsidR="001217AD" w:rsidRPr="00912343">
          <w:rPr>
            <w:rStyle w:val="Hyperlink"/>
            <w:rFonts w:cstheme="minorBidi"/>
            <w:color w:val="auto"/>
          </w:rPr>
          <w:t>https://www.harku.ee/peo/taotlemine</w:t>
        </w:r>
      </w:hyperlink>
      <w:r w:rsidR="001217AD" w:rsidRPr="00912343">
        <w:t xml:space="preserve"> .</w:t>
      </w:r>
    </w:p>
    <w:p w14:paraId="086C025F" w14:textId="34770163" w:rsidR="00485458" w:rsidRPr="00912343" w:rsidRDefault="00485458" w:rsidP="00445F80">
      <w:pPr>
        <w:numPr>
          <w:ilvl w:val="0"/>
          <w:numId w:val="1"/>
        </w:numPr>
        <w:rPr>
          <w:rFonts w:cs="Times New Roman"/>
          <w:szCs w:val="24"/>
        </w:rPr>
      </w:pPr>
      <w:r w:rsidRPr="00912343">
        <w:rPr>
          <w:rFonts w:cs="Times New Roman"/>
          <w:szCs w:val="24"/>
        </w:rPr>
        <w:t xml:space="preserve">Ehitusprojekti koostamisel lähtuda Eesti Standarditest EVS 932:2017 „Ehitusprojekt“, </w:t>
      </w:r>
      <w:r w:rsidR="00D26D51" w:rsidRPr="00912343">
        <w:rPr>
          <w:rFonts w:cs="Times New Roman"/>
          <w:szCs w:val="24"/>
        </w:rPr>
        <w:t xml:space="preserve">EVS 921:2022 </w:t>
      </w:r>
      <w:r w:rsidRPr="00912343">
        <w:rPr>
          <w:rFonts w:cs="Times New Roman"/>
          <w:szCs w:val="24"/>
        </w:rPr>
        <w:t xml:space="preserve">„Veevarustuse </w:t>
      </w:r>
      <w:proofErr w:type="spellStart"/>
      <w:r w:rsidRPr="00912343">
        <w:rPr>
          <w:rFonts w:cs="Times New Roman"/>
          <w:szCs w:val="24"/>
        </w:rPr>
        <w:t>välisveevõrk</w:t>
      </w:r>
      <w:proofErr w:type="spellEnd"/>
      <w:r w:rsidRPr="00912343">
        <w:rPr>
          <w:rFonts w:cs="Times New Roman"/>
          <w:szCs w:val="24"/>
        </w:rPr>
        <w:t xml:space="preserve">“, </w:t>
      </w:r>
      <w:r w:rsidR="00D26D51" w:rsidRPr="00912343">
        <w:rPr>
          <w:rFonts w:cs="Times New Roman"/>
          <w:szCs w:val="24"/>
        </w:rPr>
        <w:t xml:space="preserve">EVS 812-6:2012/A2:2017 </w:t>
      </w:r>
      <w:r w:rsidRPr="00912343">
        <w:rPr>
          <w:rFonts w:cs="Times New Roman"/>
          <w:szCs w:val="24"/>
        </w:rPr>
        <w:t xml:space="preserve">„Ehitiste tuleohutus. Osa 6: Tuletõrje veevarustus“ ja EVS 843:2016 „Linnatänavad“, </w:t>
      </w:r>
      <w:r w:rsidR="00912343" w:rsidRPr="00912343">
        <w:rPr>
          <w:rFonts w:cs="Times New Roman"/>
          <w:szCs w:val="24"/>
        </w:rPr>
        <w:t xml:space="preserve">EVS 835:2022 </w:t>
      </w:r>
      <w:r w:rsidRPr="00912343">
        <w:rPr>
          <w:rFonts w:cs="Times New Roman"/>
          <w:szCs w:val="24"/>
        </w:rPr>
        <w:t xml:space="preserve">„Hoone veevärk“, </w:t>
      </w:r>
      <w:r w:rsidR="00912343" w:rsidRPr="00912343">
        <w:rPr>
          <w:rFonts w:cs="Times New Roman"/>
          <w:szCs w:val="24"/>
        </w:rPr>
        <w:t xml:space="preserve">EVS 846:2021 </w:t>
      </w:r>
      <w:r w:rsidRPr="00912343">
        <w:rPr>
          <w:rFonts w:cs="Times New Roman"/>
          <w:szCs w:val="24"/>
        </w:rPr>
        <w:t xml:space="preserve">„Hoone kanalisatsioon“, </w:t>
      </w:r>
      <w:r w:rsidR="00912343" w:rsidRPr="00912343">
        <w:rPr>
          <w:rFonts w:cs="Times New Roman"/>
          <w:szCs w:val="24"/>
        </w:rPr>
        <w:t xml:space="preserve">EVS 848:2021 </w:t>
      </w:r>
      <w:r w:rsidRPr="00912343">
        <w:rPr>
          <w:rFonts w:cs="Times New Roman"/>
          <w:szCs w:val="24"/>
        </w:rPr>
        <w:t>„</w:t>
      </w:r>
      <w:proofErr w:type="spellStart"/>
      <w:r w:rsidRPr="00912343">
        <w:rPr>
          <w:rFonts w:cs="Times New Roman"/>
          <w:szCs w:val="24"/>
        </w:rPr>
        <w:t>Väliskanalisatsioonivõrk</w:t>
      </w:r>
      <w:proofErr w:type="spellEnd"/>
      <w:r w:rsidRPr="00912343">
        <w:rPr>
          <w:rFonts w:cs="Times New Roman"/>
          <w:szCs w:val="24"/>
        </w:rPr>
        <w:t>“.</w:t>
      </w:r>
    </w:p>
    <w:p w14:paraId="1B62F3DE" w14:textId="66F2DE3D" w:rsidR="0017236F" w:rsidRDefault="0017236F" w:rsidP="00485458">
      <w:pPr>
        <w:numPr>
          <w:ilvl w:val="0"/>
          <w:numId w:val="1"/>
        </w:numPr>
        <w:rPr>
          <w:rFonts w:cs="Times New Roman"/>
          <w:szCs w:val="24"/>
        </w:rPr>
      </w:pPr>
      <w:r w:rsidRPr="00912343">
        <w:rPr>
          <w:rStyle w:val="fontstyle01"/>
          <w:color w:val="auto"/>
        </w:rPr>
        <w:t xml:space="preserve">Projekteerimisel arvestada, et ehitustööde </w:t>
      </w:r>
      <w:r>
        <w:rPr>
          <w:rStyle w:val="fontstyle01"/>
        </w:rPr>
        <w:t>järgselt tuleb teed taastada vastavalt Harku Vallavolikogu 29. jaanuar 20</w:t>
      </w:r>
      <w:r w:rsidR="001217AD">
        <w:rPr>
          <w:rStyle w:val="fontstyle01"/>
        </w:rPr>
        <w:t>1</w:t>
      </w:r>
      <w:r>
        <w:rPr>
          <w:rStyle w:val="fontstyle01"/>
        </w:rPr>
        <w:t>5 määrusele nr 3 „Harku valla kaevetööde eeskiri“</w:t>
      </w:r>
      <w:r w:rsidR="00C97665">
        <w:rPr>
          <w:rStyle w:val="fontstyle01"/>
        </w:rPr>
        <w:t xml:space="preserve"> §-le 22</w:t>
      </w:r>
      <w:r>
        <w:rPr>
          <w:rStyle w:val="fontstyle01"/>
        </w:rPr>
        <w:t>.</w:t>
      </w:r>
    </w:p>
    <w:p w14:paraId="3C1003E8" w14:textId="27B9F237" w:rsidR="001C1085" w:rsidRDefault="001C1085" w:rsidP="00364BD1">
      <w:pPr>
        <w:numPr>
          <w:ilvl w:val="0"/>
          <w:numId w:val="1"/>
        </w:numPr>
        <w:rPr>
          <w:rFonts w:cs="Times New Roman"/>
          <w:szCs w:val="24"/>
        </w:rPr>
      </w:pPr>
      <w:r>
        <w:rPr>
          <w:rFonts w:cs="Times New Roman"/>
          <w:szCs w:val="24"/>
        </w:rPr>
        <w:t xml:space="preserve">Projekteerimisel arvestada juba varem projekteeritud </w:t>
      </w:r>
      <w:r w:rsidR="001217AD">
        <w:rPr>
          <w:rFonts w:cs="Times New Roman"/>
          <w:szCs w:val="24"/>
        </w:rPr>
        <w:t>projektidega, leitavad ehitisregistris.</w:t>
      </w:r>
    </w:p>
    <w:p w14:paraId="374BE399" w14:textId="49682995" w:rsidR="00364BD1" w:rsidRDefault="00364BD1" w:rsidP="00364BD1">
      <w:pPr>
        <w:numPr>
          <w:ilvl w:val="0"/>
          <w:numId w:val="1"/>
        </w:numPr>
        <w:rPr>
          <w:rFonts w:cs="Times New Roman"/>
          <w:szCs w:val="24"/>
        </w:rPr>
      </w:pPr>
      <w:r>
        <w:rPr>
          <w:rFonts w:cs="Times New Roman"/>
          <w:szCs w:val="24"/>
        </w:rPr>
        <w:t xml:space="preserve">Asendiplaan esitada M 1:500 koos maapealsete ja maa-aluste tehnovõrkude, maakasutuse piiride, geodeetilise põhivõrgu punktide ja haljastusega ajakohasel </w:t>
      </w:r>
      <w:proofErr w:type="spellStart"/>
      <w:r>
        <w:rPr>
          <w:rFonts w:cs="Times New Roman"/>
          <w:szCs w:val="24"/>
        </w:rPr>
        <w:t>topo</w:t>
      </w:r>
      <w:proofErr w:type="spellEnd"/>
      <w:r>
        <w:rPr>
          <w:rFonts w:cs="Times New Roman"/>
          <w:szCs w:val="24"/>
        </w:rPr>
        <w:t>-geodeetilisel alusplaanil.</w:t>
      </w:r>
    </w:p>
    <w:p w14:paraId="1EF75635" w14:textId="77777777" w:rsidR="00C1315B" w:rsidRDefault="00485458" w:rsidP="00C1315B">
      <w:pPr>
        <w:pStyle w:val="NoSpacing"/>
        <w:numPr>
          <w:ilvl w:val="0"/>
          <w:numId w:val="1"/>
        </w:numPr>
        <w:jc w:val="both"/>
        <w:rPr>
          <w:lang w:val="et-EE"/>
        </w:rPr>
      </w:pPr>
      <w:r w:rsidRPr="002B25C9">
        <w:rPr>
          <w:lang w:val="et-EE"/>
        </w:rPr>
        <w:t>Ehitusprojekt koostada litsentseeritud geodeesiafirma poolt valmistatud mitte üle ühe aasta vanusel geodeetilisel alusplaanil M 1:500, millele on kantud nii maapealsed kui ka maa alused tehnovõrgud, maakasutuse piirid ning geodeetilised põhivõrgu punktid. Geodeetiline alusplaan kooskõlastada kõigi tehnovõrkude valdajatega ja esitada Harku Vallavalitsuse</w:t>
      </w:r>
      <w:r w:rsidR="001217AD">
        <w:rPr>
          <w:lang w:val="et-EE"/>
        </w:rPr>
        <w:t>le.</w:t>
      </w:r>
    </w:p>
    <w:p w14:paraId="7CCD2A65" w14:textId="77777777" w:rsidR="001217AD" w:rsidRPr="002B25C9" w:rsidRDefault="001217AD" w:rsidP="00485458">
      <w:pPr>
        <w:pStyle w:val="NoSpacing"/>
        <w:jc w:val="both"/>
        <w:rPr>
          <w:lang w:val="et-EE"/>
        </w:rPr>
      </w:pPr>
    </w:p>
    <w:p w14:paraId="39AFD234" w14:textId="77777777" w:rsidR="00485458" w:rsidRPr="002B25C9" w:rsidRDefault="00485458" w:rsidP="00485458">
      <w:pPr>
        <w:pStyle w:val="NoSpacing"/>
        <w:jc w:val="both"/>
        <w:rPr>
          <w:u w:val="single"/>
          <w:lang w:val="et-EE"/>
        </w:rPr>
      </w:pPr>
      <w:r w:rsidRPr="002B25C9">
        <w:rPr>
          <w:u w:val="single"/>
          <w:lang w:val="et-EE"/>
        </w:rPr>
        <w:t>Nõuded ehitusprojekti esitamisele:</w:t>
      </w:r>
    </w:p>
    <w:p w14:paraId="291FDE06" w14:textId="77777777" w:rsidR="00485458" w:rsidRPr="002B25C9" w:rsidRDefault="00485458" w:rsidP="00485458">
      <w:pPr>
        <w:pStyle w:val="NoSpacing"/>
        <w:numPr>
          <w:ilvl w:val="0"/>
          <w:numId w:val="2"/>
        </w:numPr>
        <w:ind w:left="284" w:hanging="284"/>
        <w:jc w:val="both"/>
        <w:rPr>
          <w:lang w:val="et-EE"/>
        </w:rPr>
      </w:pPr>
      <w:r w:rsidRPr="002B25C9">
        <w:rPr>
          <w:lang w:val="et-EE"/>
        </w:rPr>
        <w:t xml:space="preserve">Ehitusloa saamiseks esitada ehitusloa taotlus ja/või ehitusteatis koos nõuetekohase projektiga elektrooniliselt ehitisregistri kaudu. Teavet ehitisregistri kasutamise kohta leiab ehitisregistri kodulehelt </w:t>
      </w:r>
      <w:hyperlink r:id="rId8" w:history="1">
        <w:r w:rsidRPr="002B25C9">
          <w:rPr>
            <w:rStyle w:val="Hyperlink"/>
            <w:lang w:val="et-EE"/>
          </w:rPr>
          <w:t>www.ehr.ee</w:t>
        </w:r>
      </w:hyperlink>
      <w:r w:rsidRPr="002B25C9">
        <w:rPr>
          <w:lang w:val="et-EE"/>
        </w:rPr>
        <w:t xml:space="preserve">. Samast on leitavad ka klienditoe kontaktid. Kuna ehitusseadustikust tulenevalt võib erandjuhul, kui ehitisregistri kaudu esitamine ei ole </w:t>
      </w:r>
      <w:r w:rsidRPr="002B25C9">
        <w:rPr>
          <w:lang w:val="et-EE"/>
        </w:rPr>
        <w:lastRenderedPageBreak/>
        <w:t>võimalik, dokumendid esitada ametile ka muul viisil, palume erandjuhtude puhul esitada kogu dokumentatsioon paberkandjal ning lisada põhjendus, miks ehitisregistrile esitamine konkreetsel juhul ei ole võimalik.</w:t>
      </w:r>
    </w:p>
    <w:p w14:paraId="46954A72" w14:textId="77777777" w:rsidR="00485458" w:rsidRPr="00C70159" w:rsidRDefault="00485458" w:rsidP="00485458">
      <w:pPr>
        <w:numPr>
          <w:ilvl w:val="0"/>
          <w:numId w:val="2"/>
        </w:numPr>
        <w:ind w:left="284" w:hanging="284"/>
        <w:rPr>
          <w:rFonts w:cs="Times New Roman"/>
          <w:szCs w:val="24"/>
        </w:rPr>
      </w:pPr>
      <w:r w:rsidRPr="002B25C9">
        <w:rPr>
          <w:rFonts w:cs="Times New Roman"/>
          <w:szCs w:val="24"/>
        </w:rPr>
        <w:t xml:space="preserve">Ehitusseadustikust tulenevalt on ehitusloa taotluse ja ehitusteatise menetluste puhul ameti ülesanne edastada haldusakti eelnõu kooskõlastamiseks asutusele, kelle seadusest tulenev pädevus on seotud taotluse esemega või arvamuse avaldamiseks asutusele või isikule, kelle õigusi või huve võib taotletav ehitis või ehitamine puudutada. Sujuvama menetluse huvides tuleb teatud juhtudel (nt. ehitusprojekti koostamisel) teha vajalike asutustega koostööd. Juba olemasolevate paberkandjal originaalkooskõlastuste puhul palume originaalkooskõlastused edastada </w:t>
      </w:r>
      <w:r w:rsidRPr="00C70159">
        <w:rPr>
          <w:rFonts w:cs="Times New Roman"/>
          <w:szCs w:val="24"/>
        </w:rPr>
        <w:t>Harku Vallavalitsusele pärast vastava taotluse (projekteerimistingimuste taotlus, ehitusteatis, ehitusloa taotlus) ehitisregistrisse esitamist.</w:t>
      </w:r>
    </w:p>
    <w:p w14:paraId="6855CF14" w14:textId="77777777" w:rsidR="00485458" w:rsidRPr="00C70159" w:rsidRDefault="00485458" w:rsidP="00485458">
      <w:pPr>
        <w:numPr>
          <w:ilvl w:val="0"/>
          <w:numId w:val="2"/>
        </w:numPr>
        <w:ind w:left="284" w:hanging="284"/>
        <w:rPr>
          <w:rFonts w:cs="Times New Roman"/>
          <w:szCs w:val="24"/>
        </w:rPr>
      </w:pPr>
      <w:r w:rsidRPr="00C70159">
        <w:rPr>
          <w:rFonts w:cs="Times New Roman"/>
          <w:szCs w:val="24"/>
        </w:rPr>
        <w:t>Nõutavad kooskõlastused/arvamused:</w:t>
      </w:r>
    </w:p>
    <w:p w14:paraId="0337D715" w14:textId="3ACE55FB" w:rsidR="00485458" w:rsidRPr="00C70159" w:rsidRDefault="00485458" w:rsidP="00485458">
      <w:pPr>
        <w:pStyle w:val="NoSpacing"/>
        <w:numPr>
          <w:ilvl w:val="0"/>
          <w:numId w:val="3"/>
        </w:numPr>
        <w:jc w:val="both"/>
        <w:rPr>
          <w:lang w:val="et-EE"/>
        </w:rPr>
      </w:pPr>
      <w:r w:rsidRPr="00C70159">
        <w:rPr>
          <w:lang w:val="et-EE"/>
        </w:rPr>
        <w:t>Elektrilevi OÜ;</w:t>
      </w:r>
    </w:p>
    <w:p w14:paraId="4B657EBC" w14:textId="7DE08063" w:rsidR="00E508ED" w:rsidRPr="00E508ED" w:rsidRDefault="00290CA7" w:rsidP="00E508ED">
      <w:pPr>
        <w:pStyle w:val="NoSpacing"/>
        <w:numPr>
          <w:ilvl w:val="0"/>
          <w:numId w:val="3"/>
        </w:numPr>
        <w:jc w:val="both"/>
        <w:rPr>
          <w:lang w:val="et-EE"/>
        </w:rPr>
      </w:pPr>
      <w:r w:rsidRPr="00C70159">
        <w:rPr>
          <w:lang w:val="et-EE"/>
        </w:rPr>
        <w:t>Enefit OÜ</w:t>
      </w:r>
    </w:p>
    <w:p w14:paraId="104303FE" w14:textId="58E1C1E2" w:rsidR="00485458" w:rsidRPr="00C70159" w:rsidRDefault="00485458" w:rsidP="00485458">
      <w:pPr>
        <w:pStyle w:val="NoSpacing"/>
        <w:numPr>
          <w:ilvl w:val="0"/>
          <w:numId w:val="3"/>
        </w:numPr>
        <w:jc w:val="both"/>
        <w:rPr>
          <w:lang w:val="et-EE"/>
        </w:rPr>
      </w:pPr>
      <w:r w:rsidRPr="00C70159">
        <w:rPr>
          <w:lang w:val="et-EE"/>
        </w:rPr>
        <w:t>OÜ Strantum;</w:t>
      </w:r>
    </w:p>
    <w:p w14:paraId="0212ECE7" w14:textId="77777777" w:rsidR="00485458" w:rsidRPr="00C70159" w:rsidRDefault="00485458" w:rsidP="00485458">
      <w:pPr>
        <w:pStyle w:val="NoSpacing"/>
        <w:numPr>
          <w:ilvl w:val="0"/>
          <w:numId w:val="3"/>
        </w:numPr>
        <w:jc w:val="both"/>
        <w:rPr>
          <w:lang w:val="et-EE"/>
        </w:rPr>
      </w:pPr>
      <w:r w:rsidRPr="00C70159">
        <w:rPr>
          <w:lang w:val="et-EE"/>
        </w:rPr>
        <w:t>Harku Vallavalitsus;</w:t>
      </w:r>
    </w:p>
    <w:p w14:paraId="3FE229CD" w14:textId="46D0615F" w:rsidR="0005110C" w:rsidRPr="00C70159" w:rsidRDefault="0005110C" w:rsidP="00485458">
      <w:pPr>
        <w:pStyle w:val="NoSpacing"/>
        <w:numPr>
          <w:ilvl w:val="0"/>
          <w:numId w:val="3"/>
        </w:numPr>
        <w:jc w:val="both"/>
        <w:rPr>
          <w:lang w:val="et-EE"/>
        </w:rPr>
      </w:pPr>
      <w:r w:rsidRPr="00C70159">
        <w:rPr>
          <w:lang w:val="et-EE"/>
        </w:rPr>
        <w:t>Transpordiamet</w:t>
      </w:r>
      <w:bookmarkStart w:id="0" w:name="_Hlk162272027"/>
      <w:r w:rsidRPr="00C70159">
        <w:rPr>
          <w:lang w:val="et-EE"/>
        </w:rPr>
        <w:t>;</w:t>
      </w:r>
    </w:p>
    <w:bookmarkEnd w:id="0"/>
    <w:p w14:paraId="6DD5F062" w14:textId="77777777" w:rsidR="0011368C" w:rsidRPr="00C70159" w:rsidRDefault="0011368C" w:rsidP="0011368C">
      <w:pPr>
        <w:pStyle w:val="NoSpacing"/>
        <w:numPr>
          <w:ilvl w:val="0"/>
          <w:numId w:val="3"/>
        </w:numPr>
        <w:jc w:val="both"/>
        <w:rPr>
          <w:lang w:val="et-EE"/>
        </w:rPr>
      </w:pPr>
      <w:r w:rsidRPr="00C70159">
        <w:rPr>
          <w:lang w:val="et-EE"/>
        </w:rPr>
        <w:t>tehnilised tingimused väljastanud ja teised tehnovõrkude valdajad;</w:t>
      </w:r>
    </w:p>
    <w:p w14:paraId="4373C4C1" w14:textId="77777777" w:rsidR="0011368C" w:rsidRPr="00340177" w:rsidRDefault="0011368C" w:rsidP="0011368C">
      <w:pPr>
        <w:pStyle w:val="NoSpacing"/>
        <w:numPr>
          <w:ilvl w:val="0"/>
          <w:numId w:val="3"/>
        </w:numPr>
        <w:jc w:val="both"/>
        <w:rPr>
          <w:lang w:val="et-EE"/>
        </w:rPr>
      </w:pPr>
      <w:r w:rsidRPr="00C70159">
        <w:rPr>
          <w:lang w:val="et-EE"/>
        </w:rPr>
        <w:t>maaomanikud, kelle maad torustik läbib, tekitab kasutamise</w:t>
      </w:r>
      <w:r w:rsidRPr="00340177">
        <w:rPr>
          <w:lang w:val="et-EE"/>
        </w:rPr>
        <w:t xml:space="preserve"> kitsendusi (kaitsetsoon) või mille kasutamine on vajalik ehitustööde või ekspluateerimise käigus.</w:t>
      </w:r>
    </w:p>
    <w:p w14:paraId="5776C8D4" w14:textId="6C7A1E71" w:rsidR="0011368C" w:rsidRPr="00340177" w:rsidRDefault="0011368C" w:rsidP="0011368C">
      <w:pPr>
        <w:pStyle w:val="NoSpacing"/>
        <w:numPr>
          <w:ilvl w:val="0"/>
          <w:numId w:val="2"/>
        </w:numPr>
        <w:ind w:left="284" w:hanging="284"/>
        <w:jc w:val="both"/>
        <w:rPr>
          <w:lang w:val="et-EE"/>
        </w:rPr>
      </w:pPr>
      <w:r w:rsidRPr="00340177">
        <w:rPr>
          <w:lang w:val="et-EE"/>
        </w:rPr>
        <w:t>Kui projekteeritav torustik läbib valla munitsipaalomandis olevat maad, tuleb rajatava torustiku omanikul esitada koos ehitusloa taotlusega avaldus isikliku kasutusõiguse seadmiseks.</w:t>
      </w:r>
    </w:p>
    <w:p w14:paraId="03034536" w14:textId="77777777" w:rsidR="0011368C" w:rsidRPr="002B25C9" w:rsidRDefault="0011368C" w:rsidP="0011368C">
      <w:pPr>
        <w:pStyle w:val="NoSpacing"/>
        <w:numPr>
          <w:ilvl w:val="0"/>
          <w:numId w:val="2"/>
        </w:numPr>
        <w:ind w:left="284" w:hanging="284"/>
        <w:jc w:val="both"/>
        <w:rPr>
          <w:u w:val="single"/>
          <w:lang w:val="et-EE"/>
        </w:rPr>
      </w:pPr>
      <w:r w:rsidRPr="002B25C9">
        <w:rPr>
          <w:u w:val="single"/>
          <w:lang w:val="et-EE"/>
        </w:rPr>
        <w:t>Projekteerimistingimused ei anna õigust ehitamise alustamiseks. Vastavalt ehitusseadustiku § 38 lõikele 1 annab ehitusluba õiguse ehitada ehitist, mis vastab ehitusloa andmise aluseks olevale ehitusprojektile.</w:t>
      </w:r>
    </w:p>
    <w:p w14:paraId="03D4FC37" w14:textId="77777777" w:rsidR="00485458" w:rsidRDefault="00485458"/>
    <w:sectPr w:rsidR="0048545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BA40" w14:textId="77777777" w:rsidR="00464508" w:rsidRDefault="00464508" w:rsidP="00485458">
      <w:r>
        <w:separator/>
      </w:r>
    </w:p>
  </w:endnote>
  <w:endnote w:type="continuationSeparator" w:id="0">
    <w:p w14:paraId="3E89070E" w14:textId="77777777" w:rsidR="00464508" w:rsidRDefault="00464508" w:rsidP="0048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Segoe UI">
    <w:altName w:val="Cambria"/>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CB94" w14:textId="77777777" w:rsidR="00464508" w:rsidRDefault="00464508" w:rsidP="00485458">
      <w:r>
        <w:separator/>
      </w:r>
    </w:p>
  </w:footnote>
  <w:footnote w:type="continuationSeparator" w:id="0">
    <w:p w14:paraId="39D53503" w14:textId="77777777" w:rsidR="00464508" w:rsidRDefault="00464508" w:rsidP="00485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9C884" w14:textId="77777777" w:rsidR="00485458" w:rsidRDefault="00485458" w:rsidP="00485458">
    <w:pPr>
      <w:pStyle w:val="Header"/>
      <w:jc w:val="right"/>
    </w:pPr>
    <w:r>
      <w:t>LISA 1</w:t>
    </w:r>
  </w:p>
  <w:p w14:paraId="25FE5F26" w14:textId="77777777" w:rsidR="00485458" w:rsidRDefault="00485458" w:rsidP="00485458">
    <w:pPr>
      <w:pStyle w:val="Header"/>
      <w:jc w:val="right"/>
    </w:pPr>
    <w:r>
      <w:t>Harku Vallavalitsuse</w:t>
    </w:r>
  </w:p>
  <w:p w14:paraId="2A94FD90" w14:textId="53D6A45F" w:rsidR="00485458" w:rsidRDefault="00E508ED" w:rsidP="00485458">
    <w:pPr>
      <w:pStyle w:val="Header"/>
      <w:jc w:val="right"/>
    </w:pPr>
    <w:r>
      <w:t>29</w:t>
    </w:r>
    <w:r w:rsidR="002E119F">
      <w:t>.0</w:t>
    </w:r>
    <w:r>
      <w:t>7</w:t>
    </w:r>
    <w:r w:rsidR="00485458">
      <w:t>.20</w:t>
    </w:r>
    <w:r w:rsidR="004E66A7">
      <w:t>2</w:t>
    </w:r>
    <w:r>
      <w:t>7</w:t>
    </w:r>
    <w:r w:rsidR="00485458">
      <w:t xml:space="preserve"> korralduse nr </w:t>
    </w:r>
    <w:r w:rsidR="00485458" w:rsidRPr="001E1EF4">
      <w:rPr>
        <w:highlight w:val="yellow"/>
      </w:rPr>
      <w:t>xxx</w:t>
    </w:r>
  </w:p>
  <w:p w14:paraId="30D03F1A" w14:textId="77777777" w:rsidR="00485458" w:rsidRDefault="00485458" w:rsidP="00485458">
    <w:pPr>
      <w:pStyle w:val="Header"/>
      <w:jc w:val="right"/>
    </w:pPr>
    <w:r>
      <w:t>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53143"/>
    <w:multiLevelType w:val="hybridMultilevel"/>
    <w:tmpl w:val="0BBEB9F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36813AD"/>
    <w:multiLevelType w:val="hybridMultilevel"/>
    <w:tmpl w:val="E806BE0C"/>
    <w:lvl w:ilvl="0" w:tplc="7F0A395A">
      <w:start w:val="1"/>
      <w:numFmt w:val="decimal"/>
      <w:lvlText w:val="%1."/>
      <w:lvlJc w:val="left"/>
      <w:pPr>
        <w:ind w:left="360" w:hanging="360"/>
      </w:pPr>
      <w:rPr>
        <w:rFonts w:ascii="Times New Roman" w:eastAsia="Times New Roman" w:hAnsi="Times New Roman" w:cs="Times New Roman"/>
      </w:rPr>
    </w:lvl>
    <w:lvl w:ilvl="1" w:tplc="04250019">
      <w:start w:val="1"/>
      <w:numFmt w:val="lowerLetter"/>
      <w:lvlText w:val="%2."/>
      <w:lvlJc w:val="left"/>
      <w:pPr>
        <w:ind w:left="1080" w:hanging="360"/>
      </w:pPr>
      <w:rPr>
        <w:rFonts w:cs="Times New Roman"/>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ind w:left="2520" w:hanging="360"/>
      </w:pPr>
      <w:rPr>
        <w:rFonts w:cs="Times New Roman"/>
      </w:rPr>
    </w:lvl>
    <w:lvl w:ilvl="4" w:tplc="04250019">
      <w:start w:val="1"/>
      <w:numFmt w:val="lowerLetter"/>
      <w:lvlText w:val="%5."/>
      <w:lvlJc w:val="left"/>
      <w:pPr>
        <w:ind w:left="3240" w:hanging="360"/>
      </w:pPr>
      <w:rPr>
        <w:rFonts w:cs="Times New Roman"/>
      </w:rPr>
    </w:lvl>
    <w:lvl w:ilvl="5" w:tplc="0425001B">
      <w:start w:val="1"/>
      <w:numFmt w:val="lowerRoman"/>
      <w:lvlText w:val="%6."/>
      <w:lvlJc w:val="right"/>
      <w:pPr>
        <w:ind w:left="3960" w:hanging="180"/>
      </w:pPr>
      <w:rPr>
        <w:rFonts w:cs="Times New Roman"/>
      </w:rPr>
    </w:lvl>
    <w:lvl w:ilvl="6" w:tplc="0425000F">
      <w:start w:val="1"/>
      <w:numFmt w:val="decimal"/>
      <w:lvlText w:val="%7."/>
      <w:lvlJc w:val="left"/>
      <w:pPr>
        <w:ind w:left="4680" w:hanging="360"/>
      </w:pPr>
      <w:rPr>
        <w:rFonts w:cs="Times New Roman"/>
      </w:rPr>
    </w:lvl>
    <w:lvl w:ilvl="7" w:tplc="04250019">
      <w:start w:val="1"/>
      <w:numFmt w:val="lowerLetter"/>
      <w:lvlText w:val="%8."/>
      <w:lvlJc w:val="left"/>
      <w:pPr>
        <w:ind w:left="5400" w:hanging="360"/>
      </w:pPr>
      <w:rPr>
        <w:rFonts w:cs="Times New Roman"/>
      </w:rPr>
    </w:lvl>
    <w:lvl w:ilvl="8" w:tplc="0425001B">
      <w:start w:val="1"/>
      <w:numFmt w:val="lowerRoman"/>
      <w:lvlText w:val="%9."/>
      <w:lvlJc w:val="right"/>
      <w:pPr>
        <w:ind w:left="6120" w:hanging="180"/>
      </w:pPr>
      <w:rPr>
        <w:rFonts w:cs="Times New Roman"/>
      </w:rPr>
    </w:lvl>
  </w:abstractNum>
  <w:abstractNum w:abstractNumId="2" w15:restartNumberingAfterBreak="0">
    <w:nsid w:val="2CDA523C"/>
    <w:multiLevelType w:val="hybridMultilevel"/>
    <w:tmpl w:val="FED28A4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41BE577D"/>
    <w:multiLevelType w:val="multilevel"/>
    <w:tmpl w:val="3CA6318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B0B2364"/>
    <w:multiLevelType w:val="multilevel"/>
    <w:tmpl w:val="E974AD00"/>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36F1379"/>
    <w:multiLevelType w:val="multilevel"/>
    <w:tmpl w:val="CF3E31E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67E503E0"/>
    <w:multiLevelType w:val="hybridMultilevel"/>
    <w:tmpl w:val="2774DE38"/>
    <w:lvl w:ilvl="0" w:tplc="0425000F">
      <w:start w:val="1"/>
      <w:numFmt w:val="decimal"/>
      <w:lvlText w:val="%1."/>
      <w:lvlJc w:val="left"/>
      <w:pPr>
        <w:ind w:left="720" w:hanging="360"/>
      </w:pPr>
      <w:rPr>
        <w:rFonts w:cs="Times New Roman"/>
      </w:rPr>
    </w:lvl>
    <w:lvl w:ilvl="1" w:tplc="0425000F">
      <w:start w:val="1"/>
      <w:numFmt w:val="decimal"/>
      <w:lvlText w:val="%2."/>
      <w:lvlJc w:val="left"/>
      <w:pPr>
        <w:ind w:left="1440" w:hanging="360"/>
      </w:p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7E013EEE"/>
    <w:multiLevelType w:val="hybridMultilevel"/>
    <w:tmpl w:val="F6165052"/>
    <w:lvl w:ilvl="0" w:tplc="BBA42864">
      <w:start w:val="1"/>
      <w:numFmt w:val="decimal"/>
      <w:lvlText w:val="%1."/>
      <w:lvlJc w:val="left"/>
      <w:pPr>
        <w:tabs>
          <w:tab w:val="num" w:pos="360"/>
        </w:tabs>
        <w:ind w:left="360" w:hanging="360"/>
      </w:pPr>
      <w:rPr>
        <w:rFonts w:ascii="Times New Roman" w:hAnsi="Times New Roman" w:cs="Times New Roman"/>
        <w:sz w:val="24"/>
        <w:szCs w:val="24"/>
      </w:rPr>
    </w:lvl>
    <w:lvl w:ilvl="1" w:tplc="08090011">
      <w:start w:val="1"/>
      <w:numFmt w:val="decimal"/>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089811407">
    <w:abstractNumId w:val="7"/>
  </w:num>
  <w:num w:numId="2" w16cid:durableId="1095829197">
    <w:abstractNumId w:val="6"/>
  </w:num>
  <w:num w:numId="3" w16cid:durableId="1617445426">
    <w:abstractNumId w:val="0"/>
  </w:num>
  <w:num w:numId="4" w16cid:durableId="1201744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999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771752">
    <w:abstractNumId w:val="2"/>
  </w:num>
  <w:num w:numId="7" w16cid:durableId="1342928910">
    <w:abstractNumId w:val="3"/>
  </w:num>
  <w:num w:numId="8" w16cid:durableId="1093742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58"/>
    <w:rsid w:val="00033A92"/>
    <w:rsid w:val="00040A02"/>
    <w:rsid w:val="0005110C"/>
    <w:rsid w:val="000964ED"/>
    <w:rsid w:val="0010777E"/>
    <w:rsid w:val="0011368C"/>
    <w:rsid w:val="001217AD"/>
    <w:rsid w:val="001254CB"/>
    <w:rsid w:val="0015361C"/>
    <w:rsid w:val="00170DB8"/>
    <w:rsid w:val="0017236F"/>
    <w:rsid w:val="001C1085"/>
    <w:rsid w:val="001E1EF4"/>
    <w:rsid w:val="001F5BAB"/>
    <w:rsid w:val="00290CA7"/>
    <w:rsid w:val="002E119F"/>
    <w:rsid w:val="00340177"/>
    <w:rsid w:val="00364BD1"/>
    <w:rsid w:val="0040655B"/>
    <w:rsid w:val="004244ED"/>
    <w:rsid w:val="00464508"/>
    <w:rsid w:val="00485458"/>
    <w:rsid w:val="004E66A7"/>
    <w:rsid w:val="004F18AB"/>
    <w:rsid w:val="0053753D"/>
    <w:rsid w:val="00554FE7"/>
    <w:rsid w:val="00686BE3"/>
    <w:rsid w:val="00686E6C"/>
    <w:rsid w:val="006F06C4"/>
    <w:rsid w:val="00895484"/>
    <w:rsid w:val="008C44A1"/>
    <w:rsid w:val="008E70D6"/>
    <w:rsid w:val="00912343"/>
    <w:rsid w:val="00932788"/>
    <w:rsid w:val="00AA331C"/>
    <w:rsid w:val="00AC5DC6"/>
    <w:rsid w:val="00B00B3E"/>
    <w:rsid w:val="00BA3DF5"/>
    <w:rsid w:val="00BE6D97"/>
    <w:rsid w:val="00C1315B"/>
    <w:rsid w:val="00C34E97"/>
    <w:rsid w:val="00C70159"/>
    <w:rsid w:val="00C97665"/>
    <w:rsid w:val="00CA7E4D"/>
    <w:rsid w:val="00D26D51"/>
    <w:rsid w:val="00E508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192B"/>
  <w15:chartTrackingRefBased/>
  <w15:docId w15:val="{64C27EBD-07D4-4282-85B9-8D853CF5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458"/>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5458"/>
    <w:rPr>
      <w:rFonts w:cs="Times New Roman"/>
      <w:color w:val="0000FF"/>
      <w:u w:val="single"/>
    </w:rPr>
  </w:style>
  <w:style w:type="paragraph" w:styleId="NoSpacing">
    <w:name w:val="No Spacing"/>
    <w:uiPriority w:val="1"/>
    <w:qFormat/>
    <w:rsid w:val="00485458"/>
    <w:pPr>
      <w:spacing w:after="0" w:line="240" w:lineRule="auto"/>
    </w:pPr>
    <w:rPr>
      <w:rFonts w:ascii="Times New Roman" w:eastAsiaTheme="minorEastAsia" w:hAnsi="Times New Roman" w:cs="Times New Roman"/>
      <w:sz w:val="24"/>
      <w:szCs w:val="24"/>
      <w:lang w:val="en-GB"/>
    </w:rPr>
  </w:style>
  <w:style w:type="paragraph" w:styleId="Header">
    <w:name w:val="header"/>
    <w:basedOn w:val="Normal"/>
    <w:link w:val="HeaderChar"/>
    <w:uiPriority w:val="99"/>
    <w:unhideWhenUsed/>
    <w:rsid w:val="00485458"/>
    <w:pPr>
      <w:tabs>
        <w:tab w:val="center" w:pos="4536"/>
        <w:tab w:val="right" w:pos="9072"/>
      </w:tabs>
    </w:pPr>
  </w:style>
  <w:style w:type="character" w:customStyle="1" w:styleId="HeaderChar">
    <w:name w:val="Header Char"/>
    <w:basedOn w:val="DefaultParagraphFont"/>
    <w:link w:val="Header"/>
    <w:uiPriority w:val="99"/>
    <w:rsid w:val="00485458"/>
    <w:rPr>
      <w:rFonts w:ascii="Times New Roman" w:hAnsi="Times New Roman"/>
      <w:sz w:val="24"/>
    </w:rPr>
  </w:style>
  <w:style w:type="paragraph" w:styleId="Footer">
    <w:name w:val="footer"/>
    <w:basedOn w:val="Normal"/>
    <w:link w:val="FooterChar"/>
    <w:uiPriority w:val="99"/>
    <w:unhideWhenUsed/>
    <w:rsid w:val="00485458"/>
    <w:pPr>
      <w:tabs>
        <w:tab w:val="center" w:pos="4536"/>
        <w:tab w:val="right" w:pos="9072"/>
      </w:tabs>
    </w:pPr>
  </w:style>
  <w:style w:type="character" w:customStyle="1" w:styleId="FooterChar">
    <w:name w:val="Footer Char"/>
    <w:basedOn w:val="DefaultParagraphFont"/>
    <w:link w:val="Footer"/>
    <w:uiPriority w:val="99"/>
    <w:rsid w:val="00485458"/>
    <w:rPr>
      <w:rFonts w:ascii="Times New Roman" w:hAnsi="Times New Roman"/>
      <w:sz w:val="24"/>
    </w:rPr>
  </w:style>
  <w:style w:type="paragraph" w:styleId="BalloonText">
    <w:name w:val="Balloon Text"/>
    <w:basedOn w:val="Normal"/>
    <w:link w:val="BalloonTextChar"/>
    <w:uiPriority w:val="99"/>
    <w:semiHidden/>
    <w:unhideWhenUsed/>
    <w:rsid w:val="00AC5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DC6"/>
    <w:rPr>
      <w:rFonts w:ascii="Segoe UI" w:hAnsi="Segoe UI" w:cs="Segoe UI"/>
      <w:sz w:val="18"/>
      <w:szCs w:val="18"/>
    </w:rPr>
  </w:style>
  <w:style w:type="character" w:styleId="CommentReference">
    <w:name w:val="annotation reference"/>
    <w:basedOn w:val="DefaultParagraphFont"/>
    <w:uiPriority w:val="99"/>
    <w:semiHidden/>
    <w:unhideWhenUsed/>
    <w:rsid w:val="00B00B3E"/>
    <w:rPr>
      <w:sz w:val="16"/>
      <w:szCs w:val="16"/>
    </w:rPr>
  </w:style>
  <w:style w:type="paragraph" w:styleId="CommentText">
    <w:name w:val="annotation text"/>
    <w:basedOn w:val="Normal"/>
    <w:link w:val="CommentTextChar"/>
    <w:uiPriority w:val="99"/>
    <w:semiHidden/>
    <w:unhideWhenUsed/>
    <w:rsid w:val="00B00B3E"/>
    <w:rPr>
      <w:sz w:val="20"/>
      <w:szCs w:val="20"/>
    </w:rPr>
  </w:style>
  <w:style w:type="character" w:customStyle="1" w:styleId="CommentTextChar">
    <w:name w:val="Comment Text Char"/>
    <w:basedOn w:val="DefaultParagraphFont"/>
    <w:link w:val="CommentText"/>
    <w:uiPriority w:val="99"/>
    <w:semiHidden/>
    <w:rsid w:val="00B00B3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00B3E"/>
    <w:rPr>
      <w:b/>
      <w:bCs/>
    </w:rPr>
  </w:style>
  <w:style w:type="character" w:customStyle="1" w:styleId="CommentSubjectChar">
    <w:name w:val="Comment Subject Char"/>
    <w:basedOn w:val="CommentTextChar"/>
    <w:link w:val="CommentSubject"/>
    <w:uiPriority w:val="99"/>
    <w:semiHidden/>
    <w:rsid w:val="00B00B3E"/>
    <w:rPr>
      <w:rFonts w:ascii="Times New Roman" w:hAnsi="Times New Roman"/>
      <w:b/>
      <w:bCs/>
      <w:sz w:val="20"/>
      <w:szCs w:val="20"/>
    </w:rPr>
  </w:style>
  <w:style w:type="character" w:customStyle="1" w:styleId="fontstyle01">
    <w:name w:val="fontstyle01"/>
    <w:basedOn w:val="DefaultParagraphFont"/>
    <w:rsid w:val="0017236F"/>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1217AD"/>
    <w:rPr>
      <w:color w:val="605E5C"/>
      <w:shd w:val="clear" w:color="auto" w:fill="E1DFDD"/>
    </w:rPr>
  </w:style>
  <w:style w:type="paragraph" w:styleId="Revision">
    <w:name w:val="Revision"/>
    <w:hidden/>
    <w:uiPriority w:val="99"/>
    <w:semiHidden/>
    <w:rsid w:val="0053753D"/>
    <w:pPr>
      <w:spacing w:after="0" w:line="240" w:lineRule="auto"/>
    </w:pPr>
    <w:rPr>
      <w:rFonts w:ascii="Times New Roman" w:hAnsi="Times New Roman"/>
      <w:sz w:val="24"/>
    </w:rPr>
  </w:style>
  <w:style w:type="paragraph" w:styleId="ListParagraph">
    <w:name w:val="List Paragraph"/>
    <w:basedOn w:val="Normal"/>
    <w:uiPriority w:val="34"/>
    <w:qFormat/>
    <w:rsid w:val="00932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85862">
      <w:bodyDiv w:val="1"/>
      <w:marLeft w:val="0"/>
      <w:marRight w:val="0"/>
      <w:marTop w:val="0"/>
      <w:marBottom w:val="0"/>
      <w:divBdr>
        <w:top w:val="none" w:sz="0" w:space="0" w:color="auto"/>
        <w:left w:val="none" w:sz="0" w:space="0" w:color="auto"/>
        <w:bottom w:val="none" w:sz="0" w:space="0" w:color="auto"/>
        <w:right w:val="none" w:sz="0" w:space="0" w:color="auto"/>
      </w:divBdr>
    </w:div>
    <w:div w:id="187584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harku.sise\osakonnad\Arendus-%20ja%20haldusosakond\Veespetsialisti%20kaust\projekteerimistingimused\Kumna-Tutermaa%20&#220;VK%20projekteerimistingimusegd\www.ehr.ee" TargetMode="External"/><Relationship Id="rId3" Type="http://schemas.openxmlformats.org/officeDocument/2006/relationships/settings" Target="settings.xml"/><Relationship Id="rId7" Type="http://schemas.openxmlformats.org/officeDocument/2006/relationships/hyperlink" Target="https://www.harku.ee/peo/taotlem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Vipre</dc:creator>
  <cp:keywords/>
  <dc:description/>
  <cp:lastModifiedBy>Helena Uuspõld</cp:lastModifiedBy>
  <cp:revision>2</cp:revision>
  <dcterms:created xsi:type="dcterms:W3CDTF">2025-06-17T09:08:00Z</dcterms:created>
  <dcterms:modified xsi:type="dcterms:W3CDTF">2025-06-17T09:08:00Z</dcterms:modified>
</cp:coreProperties>
</file>